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29" w:rsidRDefault="00414429" w:rsidP="00255B52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</w:rPr>
      </w:pPr>
      <w:r>
        <w:rPr>
          <w:color w:val="000000"/>
        </w:rPr>
        <w:t>ООО «ЮКО</w:t>
      </w:r>
      <w:bookmarkStart w:id="0" w:name="_GoBack"/>
      <w:bookmarkEnd w:id="0"/>
      <w:r>
        <w:rPr>
          <w:color w:val="000000"/>
        </w:rPr>
        <w:t>»</w:t>
      </w:r>
    </w:p>
    <w:p w:rsidR="00255B52" w:rsidRPr="00414429" w:rsidRDefault="00255B52" w:rsidP="00255B52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</w:rPr>
      </w:pPr>
      <w:r w:rsidRPr="00414429">
        <w:rPr>
          <w:color w:val="000000"/>
        </w:rPr>
        <w:t>ПОРЯДОК</w:t>
      </w:r>
    </w:p>
    <w:p w:rsidR="00255B52" w:rsidRPr="00414429" w:rsidRDefault="00255B52" w:rsidP="00255B52">
      <w:pPr>
        <w:pStyle w:val="pcenter"/>
        <w:spacing w:before="0" w:beforeAutospacing="0" w:after="180" w:afterAutospacing="0" w:line="330" w:lineRule="atLeast"/>
        <w:jc w:val="center"/>
        <w:textAlignment w:val="baseline"/>
        <w:rPr>
          <w:color w:val="000000"/>
        </w:rPr>
      </w:pPr>
      <w:r w:rsidRPr="00414429">
        <w:rPr>
          <w:color w:val="000000"/>
        </w:rPr>
        <w:t>ОКАЗАНИЯ МЕДИЦИНСКОЙ ПОМОЩИ ПО ПРОФИЛЮ "КОСМЕТОЛОГИЯ"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" w:name="100010"/>
      <w:bookmarkEnd w:id="1"/>
      <w:r w:rsidRPr="00414429">
        <w:rPr>
          <w:color w:val="000000"/>
        </w:rPr>
        <w:t>1. Настоящий Порядок регулирует вопросы оказания медицинской помощи по профилю "косметология" населению Российской Федерации в организациях государственной и иных форм собственности (далее - организации).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" w:name="100011"/>
      <w:bookmarkEnd w:id="2"/>
      <w:r w:rsidRPr="00414429">
        <w:rPr>
          <w:color w:val="000000"/>
        </w:rPr>
        <w:t>2. Медицинская помощь по профилю "косметология" включает комплекс лечебно-диагностических и реабилитационных мероприятий, направленных на сохранение или восстановление структурной целостности и функциональной активности покровных тканей человеческого организма (кожи и ее придатков, подкожной жировой клетчатки и поверхностных мышц).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3" w:name="100012"/>
      <w:bookmarkEnd w:id="3"/>
      <w:r w:rsidRPr="00414429">
        <w:rPr>
          <w:color w:val="000000"/>
        </w:rPr>
        <w:t>3. Оказание медицинской помощи по профилю "косметология" включает: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4" w:name="100013"/>
      <w:bookmarkEnd w:id="4"/>
      <w:r w:rsidRPr="00414429">
        <w:rPr>
          <w:color w:val="000000"/>
        </w:rPr>
        <w:t>диагностику и коррекцию врожденных и приобретенных морфофункциональных нарушений покровных тканей человеческого организма, в том числе возникающих вследствие травм и хирургических вмешательств, химиотерапевтического, лучевого и медикаментозного воздействия и перенесенных заболеваний;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5" w:name="100014"/>
      <w:bookmarkEnd w:id="5"/>
      <w:r w:rsidRPr="00414429">
        <w:rPr>
          <w:color w:val="000000"/>
        </w:rPr>
        <w:t>информирование населения о гигиенических рекомендациях по предупреждению заболеваний, профилактике преждевременного старения и инволюционной деградации кожи и ее придатков, подкожной жировой клетчатки и мышечного аппарата.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6" w:name="100015"/>
      <w:bookmarkEnd w:id="6"/>
      <w:r w:rsidRPr="00414429">
        <w:rPr>
          <w:color w:val="000000"/>
        </w:rPr>
        <w:t>4. Медицинская помощь по профилю "косметология" оказывается врачом-косметологом в организациях, структурных подразделениях, осуществляющих свою деятельность в соответствии с </w:t>
      </w:r>
      <w:hyperlink r:id="rId4" w:anchor="100035" w:history="1">
        <w:r w:rsidRPr="00414429">
          <w:rPr>
            <w:rStyle w:val="a3"/>
            <w:color w:val="005EA5"/>
            <w:bdr w:val="none" w:sz="0" w:space="0" w:color="auto" w:frame="1"/>
          </w:rPr>
          <w:t>приложениями N 1</w:t>
        </w:r>
      </w:hyperlink>
      <w:r w:rsidRPr="00414429">
        <w:rPr>
          <w:color w:val="000000"/>
        </w:rPr>
        <w:t> - </w:t>
      </w:r>
      <w:hyperlink r:id="rId5" w:anchor="100216" w:history="1">
        <w:r w:rsidRPr="00414429">
          <w:rPr>
            <w:rStyle w:val="a3"/>
            <w:color w:val="005EA5"/>
            <w:bdr w:val="none" w:sz="0" w:space="0" w:color="auto" w:frame="1"/>
          </w:rPr>
          <w:t>18</w:t>
        </w:r>
      </w:hyperlink>
      <w:r w:rsidRPr="00414429">
        <w:rPr>
          <w:color w:val="000000"/>
        </w:rPr>
        <w:t> к настоящему Порядку. Средний медицинский персонал может оказывать медицинские услуги и манипуляции по назначению врача-косметолога.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7" w:name="100016"/>
      <w:bookmarkEnd w:id="7"/>
      <w:r w:rsidRPr="00414429">
        <w:rPr>
          <w:color w:val="000000"/>
        </w:rPr>
        <w:t>5. При первичном обращении пациента врач-косметолог: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8" w:name="100017"/>
      <w:bookmarkEnd w:id="8"/>
      <w:r w:rsidRPr="00414429">
        <w:rPr>
          <w:color w:val="000000"/>
        </w:rPr>
        <w:t>оценивает жалобы пациента, структурную целостность и функциональную активность покровных тканей, выявляет конкретные дефекты и нарушения, требующие проведения косметологической коррекции;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9" w:name="100018"/>
      <w:bookmarkEnd w:id="9"/>
      <w:r w:rsidRPr="00414429">
        <w:rPr>
          <w:color w:val="000000"/>
        </w:rPr>
        <w:t>информирует пациента о процедурах для самостоятельного выполнения; дает рекомендации по уходу за покровными тканями организма, в том числе проводит обучение необходимым гигиеническим навыкам;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0" w:name="100019"/>
      <w:bookmarkEnd w:id="10"/>
      <w:r w:rsidRPr="00414429">
        <w:rPr>
          <w:color w:val="000000"/>
        </w:rPr>
        <w:t>заполняет медицинскую документацию в установленном порядке;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1" w:name="100020"/>
      <w:bookmarkEnd w:id="11"/>
      <w:r w:rsidRPr="00414429">
        <w:rPr>
          <w:color w:val="000000"/>
        </w:rPr>
        <w:t>составляет план необходимого обследования и лечения;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2" w:name="100021"/>
      <w:bookmarkEnd w:id="12"/>
      <w:r w:rsidRPr="00414429">
        <w:rPr>
          <w:color w:val="000000"/>
        </w:rPr>
        <w:t>назначает медицинские процедуры для выполнения средним медицинским персоналом;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3" w:name="100022"/>
      <w:bookmarkEnd w:id="13"/>
      <w:r w:rsidRPr="00414429">
        <w:rPr>
          <w:color w:val="000000"/>
        </w:rPr>
        <w:t>выполняет медицинские процедуры, необходимые для коррекции выявленных нарушений и дефектов.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4" w:name="100023"/>
      <w:bookmarkEnd w:id="14"/>
      <w:r w:rsidRPr="00414429">
        <w:rPr>
          <w:color w:val="000000"/>
        </w:rPr>
        <w:t>6. При повторных обращениях пациента врач-косметолог: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5" w:name="100024"/>
      <w:bookmarkEnd w:id="15"/>
      <w:r w:rsidRPr="00414429">
        <w:rPr>
          <w:color w:val="000000"/>
        </w:rPr>
        <w:t>оценивает динамику состояния комплекса покровных тканей в процессе проводимых медицинских манипуляций и косметологической коррекции;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6" w:name="100025"/>
      <w:bookmarkEnd w:id="16"/>
      <w:r w:rsidRPr="00414429">
        <w:rPr>
          <w:color w:val="000000"/>
        </w:rPr>
        <w:t>оценивает клиническую эффективность проводимых медицинских вмешательств и выполнение пациентом врачебных рекомендаций и назначений и при наличии медицинских показаний вносит коррективы в проводимое лечение;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7" w:name="100026"/>
      <w:bookmarkEnd w:id="17"/>
      <w:r w:rsidRPr="00414429">
        <w:rPr>
          <w:color w:val="000000"/>
        </w:rPr>
        <w:lastRenderedPageBreak/>
        <w:t>выполняет медицинские процедуры и манипуляции для коррекции выявленных нарушений и дефектов;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8" w:name="100027"/>
      <w:bookmarkEnd w:id="18"/>
      <w:r w:rsidRPr="00414429">
        <w:rPr>
          <w:color w:val="000000"/>
        </w:rPr>
        <w:t>контролирует проведение назначенных медицинских процедур средним медицинским персоналом;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19" w:name="100028"/>
      <w:bookmarkEnd w:id="19"/>
      <w:r w:rsidRPr="00414429">
        <w:rPr>
          <w:color w:val="000000"/>
        </w:rPr>
        <w:t>в медицинской документации делает записи о состоянии пациента и динамике клинической картины.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0" w:name="100029"/>
      <w:bookmarkEnd w:id="20"/>
      <w:r w:rsidRPr="00414429">
        <w:rPr>
          <w:color w:val="000000"/>
        </w:rPr>
        <w:t>7. В случае выявления врачом-косметологом доброкачественного новообразования кожи и (или) ее придатков, его удаление осуществляется с последующим проведением па</w:t>
      </w:r>
      <w:r w:rsidRPr="00414429">
        <w:rPr>
          <w:color w:val="000000"/>
        </w:rPr>
        <w:t>томорфологического исследования, за исключением мелких, плоских образований (папиллом), которые не представляется возможным взять на гистологическое исследование.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1" w:name="100030"/>
      <w:bookmarkEnd w:id="21"/>
      <w:r w:rsidRPr="00414429">
        <w:rPr>
          <w:color w:val="000000"/>
        </w:rPr>
        <w:t>8. При подозрении или выявлении врачом-косметологом злокачественных новообразований кожи и (или) ее придатков пациент направляется в первичный онкологический кабинет (отделение), после чего врач-специалист первичного онкологического кабинета направляет пациента в онкологический диспансер или онкологическую больницу для уточнения диагноза и определения последующей тактики ведения пациента в соответствии с </w:t>
      </w:r>
      <w:hyperlink r:id="rId6" w:anchor="100010" w:history="1">
        <w:r w:rsidRPr="00414429">
          <w:rPr>
            <w:rStyle w:val="a3"/>
            <w:color w:val="005EA5"/>
            <w:bdr w:val="none" w:sz="0" w:space="0" w:color="auto" w:frame="1"/>
          </w:rPr>
          <w:t>Порядком</w:t>
        </w:r>
      </w:hyperlink>
      <w:r w:rsidRPr="00414429">
        <w:rPr>
          <w:color w:val="000000"/>
        </w:rPr>
        <w:t> оказания медицинской помощи населению при онкологических заболеваниях, утвержденным приказом Минздравсоцразвития России от 3 декабря 2009 г. N 944н (зарегистрирован Минюстом России 15 декабря 2009 г. N 15605).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2" w:name="100031"/>
      <w:bookmarkEnd w:id="22"/>
      <w:r w:rsidRPr="00414429">
        <w:rPr>
          <w:color w:val="000000"/>
        </w:rPr>
        <w:t>9. При выявлении врачом-косметологом состояний, требующих оказания медицинской помощи с использованием методов пластической и челюстно-лицевой хирургии, пациент направляется в медицинские организации, оказывающие медицинскую помощь соответствующего профиля.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3" w:name="100032"/>
      <w:bookmarkEnd w:id="23"/>
      <w:r w:rsidRPr="00414429">
        <w:rPr>
          <w:color w:val="000000"/>
        </w:rPr>
        <w:t>10. При выявлении врачом-косметологом клинических проявлений кожных болезней, инфекций, передаваемых половым путем, инфекционных заболеваний, ВИЧ-инфекции, туберкулеза пациент направляется в медицинские организации, оказывающие медицинскую помощь соответствующего профиля.</w:t>
      </w:r>
    </w:p>
    <w:p w:rsidR="00255B52" w:rsidRPr="00414429" w:rsidRDefault="00255B52" w:rsidP="00255B52">
      <w:pPr>
        <w:pStyle w:val="pboth"/>
        <w:spacing w:before="0" w:beforeAutospacing="0" w:after="0" w:afterAutospacing="0" w:line="330" w:lineRule="atLeast"/>
        <w:jc w:val="both"/>
        <w:textAlignment w:val="baseline"/>
        <w:rPr>
          <w:color w:val="000000"/>
        </w:rPr>
      </w:pPr>
      <w:bookmarkStart w:id="24" w:name="100033"/>
      <w:bookmarkEnd w:id="24"/>
      <w:r w:rsidRPr="00414429">
        <w:rPr>
          <w:color w:val="000000"/>
        </w:rPr>
        <w:t>11. При оказании медицинской помощи по профилю "косметология" врачами-косметологами и средним медицинским персоналом ведется медицинская документация, в том числе первичная, учетная и отчетная.</w:t>
      </w:r>
    </w:p>
    <w:p w:rsidR="00045B56" w:rsidRPr="00414429" w:rsidRDefault="00045B56">
      <w:pPr>
        <w:rPr>
          <w:rFonts w:ascii="Times New Roman" w:hAnsi="Times New Roman" w:cs="Times New Roman"/>
          <w:sz w:val="24"/>
          <w:szCs w:val="24"/>
        </w:rPr>
      </w:pPr>
    </w:p>
    <w:sectPr w:rsidR="00045B56" w:rsidRPr="004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56"/>
    <w:rsid w:val="00045B56"/>
    <w:rsid w:val="00255B52"/>
    <w:rsid w:val="0041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42DD"/>
  <w15:chartTrackingRefBased/>
  <w15:docId w15:val="{4B4E7FCA-948F-4F2F-84D1-6C99AE6BB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5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5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5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zdravsotsrazvitija-rf-ot-03122009-n-944n/" TargetMode="External"/><Relationship Id="rId5" Type="http://schemas.openxmlformats.org/officeDocument/2006/relationships/hyperlink" Target="https://legalacts.ru/doc/prikaz-minzdravsotsrazvitija-rossii-ot-18042012-n-381n/" TargetMode="External"/><Relationship Id="rId4" Type="http://schemas.openxmlformats.org/officeDocument/2006/relationships/hyperlink" Target="https://legalacts.ru/doc/prikaz-minzdravsotsrazvitija-rossii-ot-18042012-n-381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2019-06-18T12:30:00Z</dcterms:created>
  <dcterms:modified xsi:type="dcterms:W3CDTF">2019-06-18T12:38:00Z</dcterms:modified>
</cp:coreProperties>
</file>